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79" w:type="dxa"/>
        <w:tblInd w:w="-714" w:type="dxa"/>
        <w:tblLook w:val="04A0" w:firstRow="1" w:lastRow="0" w:firstColumn="1" w:lastColumn="0" w:noHBand="0" w:noVBand="1"/>
      </w:tblPr>
      <w:tblGrid>
        <w:gridCol w:w="1701"/>
        <w:gridCol w:w="8878"/>
      </w:tblGrid>
      <w:tr w:rsidR="005A6FC8" w:rsidTr="00C3458B">
        <w:tc>
          <w:tcPr>
            <w:tcW w:w="1701" w:type="dxa"/>
          </w:tcPr>
          <w:p w:rsidR="005A6FC8" w:rsidRPr="00A45FBD" w:rsidRDefault="00A45FBD" w:rsidP="00CD324F">
            <w:pPr>
              <w:spacing w:line="276" w:lineRule="auto"/>
              <w:rPr>
                <w:b/>
              </w:rPr>
            </w:pPr>
            <w:r w:rsidRPr="00A45FBD">
              <w:rPr>
                <w:b/>
              </w:rPr>
              <w:t>Regulations and standards</w:t>
            </w:r>
          </w:p>
        </w:tc>
        <w:tc>
          <w:tcPr>
            <w:tcW w:w="8878" w:type="dxa"/>
          </w:tcPr>
          <w:p w:rsidR="00A51C0C" w:rsidRPr="00810DE5" w:rsidRDefault="00A51C0C" w:rsidP="00A51C0C">
            <w:pPr>
              <w:spacing w:line="276" w:lineRule="auto"/>
            </w:pPr>
            <w:r w:rsidRPr="00810DE5">
              <w:rPr>
                <w:rFonts w:ascii="Calibri" w:hAnsi="Calibri" w:cs="Calibri"/>
              </w:rPr>
              <w:t>Standards for Registered Training Organisations 2025 Outcome Standard 1.7</w:t>
            </w:r>
          </w:p>
          <w:p w:rsidR="00A51C0C" w:rsidRPr="00810DE5" w:rsidRDefault="00A51C0C" w:rsidP="00A51C0C">
            <w:pPr>
              <w:spacing w:line="276" w:lineRule="auto"/>
            </w:pPr>
            <w:r w:rsidRPr="00810DE5">
              <w:t>National Code Std 2</w:t>
            </w:r>
          </w:p>
          <w:p w:rsidR="005A6FC8" w:rsidRDefault="00A51C0C" w:rsidP="00A51C0C">
            <w:pPr>
              <w:spacing w:line="276" w:lineRule="auto"/>
            </w:pPr>
            <w:r w:rsidRPr="00810DE5">
              <w:t>Skills Assure Audit Evidence Requirements (VET Investment Programs and User</w:t>
            </w:r>
            <w:r>
              <w:t xml:space="preserve"> Choice 2023-25)</w:t>
            </w:r>
          </w:p>
        </w:tc>
      </w:tr>
      <w:tr w:rsidR="005A6FC8" w:rsidTr="00C3458B">
        <w:tc>
          <w:tcPr>
            <w:tcW w:w="1701" w:type="dxa"/>
          </w:tcPr>
          <w:p w:rsidR="005A6FC8" w:rsidRPr="00A45FBD" w:rsidRDefault="00A45FBD" w:rsidP="00CD324F">
            <w:pPr>
              <w:spacing w:line="276" w:lineRule="auto"/>
              <w:rPr>
                <w:b/>
              </w:rPr>
            </w:pPr>
            <w:r w:rsidRPr="00A45FBD">
              <w:rPr>
                <w:b/>
              </w:rPr>
              <w:t>Policy</w:t>
            </w:r>
          </w:p>
        </w:tc>
        <w:tc>
          <w:tcPr>
            <w:tcW w:w="8878" w:type="dxa"/>
          </w:tcPr>
          <w:p w:rsidR="00A51C0C" w:rsidRDefault="00A51C0C" w:rsidP="00A51C0C">
            <w:pPr>
              <w:spacing w:line="276" w:lineRule="auto"/>
            </w:pPr>
            <w:r>
              <w:t>Imagine Education Australia will recognise all qualifications issued by any other Registered Training Organisation (RTO).</w:t>
            </w:r>
          </w:p>
          <w:p w:rsidR="00A51C0C" w:rsidRDefault="00A51C0C" w:rsidP="00A51C0C">
            <w:pPr>
              <w:spacing w:line="276" w:lineRule="auto"/>
            </w:pPr>
          </w:p>
          <w:p w:rsidR="00A51C0C" w:rsidRDefault="00A51C0C" w:rsidP="00A51C0C">
            <w:pPr>
              <w:spacing w:line="276" w:lineRule="auto"/>
            </w:pPr>
            <w:r>
              <w:t>Learners can apply, at the time of application, for direct credit transfer for units of competency and/or modules (unless licensing or regulatory requirements prevent this) by providing evidence of a USI Transcript or an original or certified copy of a Record of Results / Statement of Attainment.</w:t>
            </w:r>
          </w:p>
          <w:p w:rsidR="00A51C0C" w:rsidRDefault="00A51C0C" w:rsidP="00A51C0C">
            <w:pPr>
              <w:spacing w:line="276" w:lineRule="auto"/>
            </w:pPr>
          </w:p>
          <w:p w:rsidR="00A51C0C" w:rsidRDefault="00A51C0C" w:rsidP="00A51C0C">
            <w:pPr>
              <w:spacing w:line="276" w:lineRule="auto"/>
            </w:pPr>
            <w:r>
              <w:t>Before applying credits, Imagine Education will authenticate the information by either directly accessing the USI transcript online for any student that has activated permission for Imagine Education to do so in the USI Registry System, or by contacting the organisation that issued the document to confirm the content is valid.</w:t>
            </w:r>
          </w:p>
          <w:p w:rsidR="00A51C0C" w:rsidRDefault="00A51C0C" w:rsidP="00A51C0C">
            <w:pPr>
              <w:spacing w:line="276" w:lineRule="auto"/>
            </w:pPr>
          </w:p>
          <w:p w:rsidR="00A51C0C" w:rsidRDefault="00A51C0C" w:rsidP="00A51C0C">
            <w:pPr>
              <w:spacing w:line="276" w:lineRule="auto"/>
            </w:pPr>
            <w:r>
              <w:t>Imagine Education will still exercise caution when using a student’s USI transcript to validate training achievements for purposes of gaining credit:</w:t>
            </w:r>
          </w:p>
          <w:p w:rsidR="00A51C0C" w:rsidRDefault="00A51C0C" w:rsidP="00A51C0C">
            <w:pPr>
              <w:pStyle w:val="ListParagraph"/>
              <w:numPr>
                <w:ilvl w:val="0"/>
                <w:numId w:val="2"/>
              </w:numPr>
              <w:spacing w:line="276" w:lineRule="auto"/>
            </w:pPr>
            <w:r>
              <w:t>By exercising the same caution with printed or emailed PDF versions of a USI transcript provided by a student as would be done with hard-copy certificates issued by RTOs.</w:t>
            </w:r>
          </w:p>
          <w:p w:rsidR="00A51C0C" w:rsidRDefault="00A51C0C" w:rsidP="00A51C0C">
            <w:pPr>
              <w:pStyle w:val="ListParagraph"/>
              <w:numPr>
                <w:ilvl w:val="0"/>
                <w:numId w:val="2"/>
              </w:numPr>
              <w:spacing w:line="276" w:lineRule="auto"/>
            </w:pPr>
            <w:r>
              <w:t>By directly accessing the online version made available by RTOs when possible, which provides a stronger level of assurance, suitable for credit transfer purposes.</w:t>
            </w:r>
          </w:p>
          <w:p w:rsidR="00A51C0C" w:rsidRDefault="00A51C0C" w:rsidP="00A51C0C">
            <w:pPr>
              <w:pStyle w:val="ListParagraph"/>
              <w:numPr>
                <w:ilvl w:val="0"/>
                <w:numId w:val="2"/>
              </w:numPr>
              <w:spacing w:line="276" w:lineRule="auto"/>
            </w:pPr>
            <w:r>
              <w:t>By always contacting the organisation that delivered the training if there are any reasons to be concerned about the authenticity of credentials presented.</w:t>
            </w:r>
          </w:p>
          <w:p w:rsidR="00A51C0C" w:rsidRDefault="00A51C0C" w:rsidP="00A51C0C">
            <w:pPr>
              <w:pStyle w:val="ListParagraph"/>
              <w:numPr>
                <w:ilvl w:val="0"/>
                <w:numId w:val="2"/>
              </w:numPr>
              <w:spacing w:line="276" w:lineRule="auto"/>
            </w:pPr>
            <w:r>
              <w:t>By advising the USI Office of any fraudulent activity in relation to a USI transcript.</w:t>
            </w:r>
          </w:p>
          <w:p w:rsidR="00A51C0C" w:rsidRDefault="00A51C0C" w:rsidP="00A51C0C">
            <w:pPr>
              <w:pStyle w:val="ListParagraph"/>
              <w:numPr>
                <w:ilvl w:val="0"/>
                <w:numId w:val="2"/>
              </w:numPr>
              <w:spacing w:line="276" w:lineRule="auto"/>
            </w:pPr>
            <w:r>
              <w:t xml:space="preserve">As the availability of the USI transcript is dependent on the AVETMISS reporting cycle, Imagine Education may have to rely on the hard copy of certificates issued by RTOs to validate training undertaken recently. </w:t>
            </w:r>
          </w:p>
          <w:p w:rsidR="00A51C0C" w:rsidRDefault="00A51C0C" w:rsidP="00A51C0C">
            <w:pPr>
              <w:spacing w:line="276" w:lineRule="auto"/>
            </w:pPr>
          </w:p>
          <w:p w:rsidR="00A51C0C" w:rsidRPr="00A51C0C" w:rsidRDefault="00A51C0C" w:rsidP="00A51C0C">
            <w:pPr>
              <w:spacing w:line="276" w:lineRule="auto"/>
              <w:rPr>
                <w:b/>
              </w:rPr>
            </w:pPr>
            <w:r w:rsidRPr="00A51C0C">
              <w:rPr>
                <w:b/>
              </w:rPr>
              <w:t>*Applications for Direct Credit must be submitted prior to the commencement of the applicable course. Credit will not be approved once a course has been completed.</w:t>
            </w:r>
          </w:p>
          <w:p w:rsidR="00A51C0C" w:rsidRPr="00A51C0C" w:rsidRDefault="00A51C0C" w:rsidP="00A51C0C">
            <w:pPr>
              <w:spacing w:line="276" w:lineRule="auto"/>
              <w:rPr>
                <w:b/>
              </w:rPr>
            </w:pPr>
          </w:p>
          <w:p w:rsidR="005A6FC8" w:rsidRDefault="00A51C0C" w:rsidP="00037736">
            <w:pPr>
              <w:spacing w:after="80" w:line="276" w:lineRule="auto"/>
            </w:pPr>
            <w:r w:rsidRPr="00A51C0C">
              <w:rPr>
                <w:b/>
              </w:rPr>
              <w:t>*If full price for the course is paid, the learner is eligible for a reduction in fees for the credit transfers.</w:t>
            </w:r>
          </w:p>
        </w:tc>
      </w:tr>
      <w:tr w:rsidR="005A6FC8" w:rsidTr="00C3458B">
        <w:tc>
          <w:tcPr>
            <w:tcW w:w="1701" w:type="dxa"/>
          </w:tcPr>
          <w:p w:rsidR="005A6FC8" w:rsidRPr="00A45FBD" w:rsidRDefault="00A45FBD" w:rsidP="00CD324F">
            <w:pPr>
              <w:spacing w:line="276" w:lineRule="auto"/>
              <w:rPr>
                <w:b/>
              </w:rPr>
            </w:pPr>
            <w:r w:rsidRPr="00A45FBD">
              <w:rPr>
                <w:b/>
              </w:rPr>
              <w:t>Procedure</w:t>
            </w:r>
          </w:p>
        </w:tc>
        <w:tc>
          <w:tcPr>
            <w:tcW w:w="8878" w:type="dxa"/>
          </w:tcPr>
          <w:p w:rsidR="00037736" w:rsidRDefault="00037736" w:rsidP="00037736">
            <w:pPr>
              <w:pStyle w:val="ListParagraph"/>
              <w:numPr>
                <w:ilvl w:val="0"/>
                <w:numId w:val="4"/>
              </w:numPr>
              <w:spacing w:line="276" w:lineRule="auto"/>
            </w:pPr>
            <w:r>
              <w:t>Student presents a USI Transcript or an original or certified copy of a Record of Results / Statement of Attainment at the time of application for enrolment.</w:t>
            </w:r>
          </w:p>
          <w:p w:rsidR="00037736" w:rsidRDefault="00037736" w:rsidP="00037736">
            <w:pPr>
              <w:pStyle w:val="ListParagraph"/>
              <w:numPr>
                <w:ilvl w:val="0"/>
                <w:numId w:val="4"/>
              </w:numPr>
              <w:spacing w:line="276" w:lineRule="auto"/>
            </w:pPr>
            <w:r>
              <w:t xml:space="preserve">This evidence is sent to the Compliance Officer (CO), who will authenticate the evidence and evaluate the number of credits. </w:t>
            </w:r>
          </w:p>
          <w:p w:rsidR="00037736" w:rsidRDefault="00037736" w:rsidP="00037736">
            <w:pPr>
              <w:pStyle w:val="ListParagraph"/>
              <w:numPr>
                <w:ilvl w:val="0"/>
                <w:numId w:val="4"/>
              </w:numPr>
              <w:spacing w:line="276" w:lineRule="auto"/>
            </w:pPr>
            <w:r>
              <w:t xml:space="preserve">CO processes application and applies discount for credits where applicable and approved. </w:t>
            </w:r>
          </w:p>
          <w:p w:rsidR="00037736" w:rsidRDefault="00037736" w:rsidP="00037736">
            <w:pPr>
              <w:pStyle w:val="ListParagraph"/>
              <w:numPr>
                <w:ilvl w:val="0"/>
                <w:numId w:val="4"/>
              </w:numPr>
              <w:spacing w:line="276" w:lineRule="auto"/>
            </w:pPr>
            <w:r>
              <w:lastRenderedPageBreak/>
              <w:t>CO to generate and issue invoice with discounted fees for credits.</w:t>
            </w:r>
          </w:p>
          <w:p w:rsidR="00037736" w:rsidRDefault="00037736" w:rsidP="00037736">
            <w:pPr>
              <w:pStyle w:val="ListParagraph"/>
              <w:numPr>
                <w:ilvl w:val="0"/>
                <w:numId w:val="4"/>
              </w:numPr>
              <w:spacing w:line="276" w:lineRule="auto"/>
            </w:pPr>
            <w:r>
              <w:t xml:space="preserve">CO enters the credits into Student Management System (SMS) and generates a training plan that outlines that units credited. </w:t>
            </w:r>
          </w:p>
          <w:p w:rsidR="00037736" w:rsidRDefault="00037736" w:rsidP="00037736">
            <w:pPr>
              <w:pStyle w:val="ListParagraph"/>
              <w:numPr>
                <w:ilvl w:val="0"/>
                <w:numId w:val="4"/>
              </w:numPr>
              <w:spacing w:line="276" w:lineRule="auto"/>
            </w:pPr>
            <w:r>
              <w:t>Student is advised of credit transfers applied via the training plan which is attached to the confirmation on enrolment email.</w:t>
            </w:r>
          </w:p>
          <w:p w:rsidR="00037736" w:rsidRDefault="00037736" w:rsidP="00037736">
            <w:pPr>
              <w:spacing w:line="276" w:lineRule="auto"/>
            </w:pPr>
          </w:p>
          <w:p w:rsidR="00037736" w:rsidRPr="00037736" w:rsidRDefault="00037736" w:rsidP="00037736">
            <w:pPr>
              <w:spacing w:line="276" w:lineRule="auto"/>
              <w:rPr>
                <w:b/>
              </w:rPr>
            </w:pPr>
            <w:r w:rsidRPr="00037736">
              <w:rPr>
                <w:b/>
              </w:rPr>
              <w:t>Where a credit transfer is identified after student contribution fee has been generated/paid;</w:t>
            </w:r>
          </w:p>
          <w:p w:rsidR="00037736" w:rsidRDefault="00037736" w:rsidP="00037736">
            <w:pPr>
              <w:pStyle w:val="ListParagraph"/>
              <w:numPr>
                <w:ilvl w:val="0"/>
                <w:numId w:val="5"/>
              </w:numPr>
              <w:spacing w:line="276" w:lineRule="auto"/>
            </w:pPr>
            <w:r>
              <w:t>CO to update SMS and generate an updated training plan</w:t>
            </w:r>
          </w:p>
          <w:p w:rsidR="00037736" w:rsidRDefault="00037736" w:rsidP="00037736">
            <w:pPr>
              <w:pStyle w:val="ListParagraph"/>
              <w:numPr>
                <w:ilvl w:val="0"/>
                <w:numId w:val="5"/>
              </w:numPr>
              <w:spacing w:line="276" w:lineRule="auto"/>
            </w:pPr>
            <w:r>
              <w:t>CO to email training plan to the student and CC: trainer</w:t>
            </w:r>
          </w:p>
          <w:p w:rsidR="00037736" w:rsidRDefault="00037736" w:rsidP="00037736">
            <w:pPr>
              <w:pStyle w:val="ListParagraph"/>
              <w:numPr>
                <w:ilvl w:val="0"/>
                <w:numId w:val="5"/>
              </w:numPr>
              <w:spacing w:line="276" w:lineRule="auto"/>
            </w:pPr>
            <w:r>
              <w:t>CO notifies Student Payments Officer (SPO) of credit transfer</w:t>
            </w:r>
          </w:p>
          <w:p w:rsidR="005A6FC8" w:rsidRDefault="00037736" w:rsidP="00037736">
            <w:pPr>
              <w:pStyle w:val="ListParagraph"/>
              <w:numPr>
                <w:ilvl w:val="0"/>
                <w:numId w:val="5"/>
              </w:numPr>
              <w:spacing w:line="276" w:lineRule="auto"/>
            </w:pPr>
            <w:r>
              <w:t>SPO to create adjustment in SMS for the credit</w:t>
            </w:r>
          </w:p>
          <w:p w:rsidR="00037736" w:rsidRPr="00037736" w:rsidRDefault="00037736" w:rsidP="00037736">
            <w:pPr>
              <w:pStyle w:val="ListParagraph"/>
              <w:numPr>
                <w:ilvl w:val="0"/>
                <w:numId w:val="5"/>
              </w:numPr>
              <w:spacing w:after="200" w:line="276" w:lineRule="auto"/>
              <w:rPr>
                <w:rFonts w:cstheme="minorHAnsi"/>
              </w:rPr>
            </w:pPr>
            <w:r w:rsidRPr="00037736">
              <w:rPr>
                <w:rFonts w:cstheme="minorHAnsi"/>
              </w:rPr>
              <w:t>SPO to contact student and advise a refund is due</w:t>
            </w:r>
          </w:p>
          <w:p w:rsidR="00037736" w:rsidRPr="00204018" w:rsidRDefault="00037736" w:rsidP="00037736">
            <w:pPr>
              <w:pStyle w:val="ListParagraph"/>
              <w:ind w:left="1440"/>
              <w:rPr>
                <w:rFonts w:cstheme="minorHAnsi"/>
              </w:rPr>
            </w:pPr>
          </w:p>
          <w:p w:rsidR="00037736" w:rsidRDefault="00037736" w:rsidP="00037736">
            <w:pPr>
              <w:spacing w:after="80" w:line="276" w:lineRule="auto"/>
            </w:pPr>
            <w:r w:rsidRPr="00204018">
              <w:rPr>
                <w:rFonts w:cstheme="minorHAnsi"/>
              </w:rPr>
              <w:t>As Imagine Education Australia provides training in designated timetables, there will be no reduction in course duration. A student will not be required to attend classes for units that have already been acknowledged as a direct credit transfer.</w:t>
            </w:r>
          </w:p>
        </w:tc>
      </w:tr>
    </w:tbl>
    <w:p w:rsidR="005A6FC8" w:rsidRDefault="005A6FC8" w:rsidP="005A6FC8">
      <w:pPr>
        <w:spacing w:after="0"/>
        <w:ind w:left="-567" w:right="-613"/>
      </w:pPr>
    </w:p>
    <w:p w:rsidR="00A45FBD" w:rsidRDefault="00A45FBD">
      <w:r>
        <w:br w:type="page"/>
      </w:r>
    </w:p>
    <w:tbl>
      <w:tblPr>
        <w:tblStyle w:val="TableGrid"/>
        <w:tblW w:w="10579" w:type="dxa"/>
        <w:tblInd w:w="-714" w:type="dxa"/>
        <w:tblLook w:val="04A0" w:firstRow="1" w:lastRow="0" w:firstColumn="1" w:lastColumn="0" w:noHBand="0" w:noVBand="1"/>
      </w:tblPr>
      <w:tblGrid>
        <w:gridCol w:w="1701"/>
        <w:gridCol w:w="1701"/>
        <w:gridCol w:w="2409"/>
        <w:gridCol w:w="1701"/>
        <w:gridCol w:w="1701"/>
        <w:gridCol w:w="1366"/>
      </w:tblGrid>
      <w:tr w:rsidR="00A45FBD" w:rsidTr="00C3458B">
        <w:tc>
          <w:tcPr>
            <w:tcW w:w="1701" w:type="dxa"/>
          </w:tcPr>
          <w:p w:rsidR="00A45FBD" w:rsidRPr="00A45FBD" w:rsidRDefault="00A45FBD" w:rsidP="00CD324F">
            <w:pPr>
              <w:spacing w:line="276" w:lineRule="auto"/>
              <w:rPr>
                <w:b/>
              </w:rPr>
            </w:pPr>
            <w:r>
              <w:rPr>
                <w:b/>
              </w:rPr>
              <w:lastRenderedPageBreak/>
              <w:t>Supporting Documentation</w:t>
            </w:r>
          </w:p>
        </w:tc>
        <w:tc>
          <w:tcPr>
            <w:tcW w:w="8878" w:type="dxa"/>
            <w:gridSpan w:val="5"/>
          </w:tcPr>
          <w:p w:rsidR="00A45FBD" w:rsidRPr="00810DE5" w:rsidRDefault="00037736" w:rsidP="00CD324F">
            <w:pPr>
              <w:pStyle w:val="ListParagraph"/>
              <w:numPr>
                <w:ilvl w:val="0"/>
                <w:numId w:val="1"/>
              </w:numPr>
              <w:spacing w:line="276" w:lineRule="auto"/>
            </w:pPr>
            <w:bookmarkStart w:id="0" w:name="_GoBack"/>
            <w:bookmarkEnd w:id="0"/>
            <w:r w:rsidRPr="00810DE5">
              <w:t>Direct Credit Transfer Application form</w:t>
            </w:r>
          </w:p>
          <w:p w:rsidR="00037736" w:rsidRDefault="00037736" w:rsidP="00037736">
            <w:pPr>
              <w:pStyle w:val="ListParagraph"/>
              <w:numPr>
                <w:ilvl w:val="0"/>
                <w:numId w:val="1"/>
              </w:numPr>
              <w:spacing w:after="80" w:line="276" w:lineRule="auto"/>
              <w:ind w:left="714" w:hanging="357"/>
              <w:contextualSpacing w:val="0"/>
            </w:pPr>
            <w:r w:rsidRPr="00204018">
              <w:rPr>
                <w:rFonts w:cstheme="minorHAnsi"/>
              </w:rPr>
              <w:t>Fees located on Imagine website</w:t>
            </w:r>
          </w:p>
        </w:tc>
      </w:tr>
      <w:tr w:rsidR="00A45FBD" w:rsidTr="00C3458B">
        <w:tc>
          <w:tcPr>
            <w:tcW w:w="1701" w:type="dxa"/>
          </w:tcPr>
          <w:p w:rsidR="00A45FBD" w:rsidRPr="00A45FBD" w:rsidRDefault="00A45FBD" w:rsidP="00CD324F">
            <w:pPr>
              <w:spacing w:line="276" w:lineRule="auto"/>
              <w:rPr>
                <w:b/>
              </w:rPr>
            </w:pPr>
            <w:r>
              <w:rPr>
                <w:b/>
              </w:rPr>
              <w:t>Reviewed</w:t>
            </w:r>
          </w:p>
        </w:tc>
        <w:tc>
          <w:tcPr>
            <w:tcW w:w="1701" w:type="dxa"/>
          </w:tcPr>
          <w:p w:rsidR="00A45FBD" w:rsidRDefault="00037736" w:rsidP="00CD324F">
            <w:pPr>
              <w:spacing w:line="276" w:lineRule="auto"/>
              <w:ind w:right="-613"/>
            </w:pPr>
            <w:r>
              <w:t>October, 2025</w:t>
            </w:r>
          </w:p>
        </w:tc>
        <w:tc>
          <w:tcPr>
            <w:tcW w:w="2409" w:type="dxa"/>
          </w:tcPr>
          <w:p w:rsidR="00A45FBD" w:rsidRPr="003B2B4B" w:rsidRDefault="003B2B4B" w:rsidP="00CD324F">
            <w:pPr>
              <w:spacing w:line="276" w:lineRule="auto"/>
              <w:ind w:right="-613"/>
              <w:rPr>
                <w:b/>
              </w:rPr>
            </w:pPr>
            <w:r>
              <w:rPr>
                <w:b/>
              </w:rPr>
              <w:t>Date to be re-reviewed</w:t>
            </w:r>
          </w:p>
        </w:tc>
        <w:tc>
          <w:tcPr>
            <w:tcW w:w="1701" w:type="dxa"/>
          </w:tcPr>
          <w:p w:rsidR="00A45FBD" w:rsidRDefault="00037736" w:rsidP="00CD324F">
            <w:pPr>
              <w:spacing w:line="276" w:lineRule="auto"/>
              <w:ind w:right="-613"/>
            </w:pPr>
            <w:r>
              <w:t>April, 2026</w:t>
            </w:r>
          </w:p>
        </w:tc>
        <w:tc>
          <w:tcPr>
            <w:tcW w:w="1701" w:type="dxa"/>
          </w:tcPr>
          <w:p w:rsidR="00A45FBD" w:rsidRPr="003B2B4B" w:rsidRDefault="003B2B4B" w:rsidP="00CD324F">
            <w:pPr>
              <w:spacing w:line="276" w:lineRule="auto"/>
              <w:ind w:right="-613"/>
              <w:rPr>
                <w:b/>
              </w:rPr>
            </w:pPr>
            <w:r>
              <w:rPr>
                <w:b/>
              </w:rPr>
              <w:t>Version</w:t>
            </w:r>
          </w:p>
        </w:tc>
        <w:tc>
          <w:tcPr>
            <w:tcW w:w="1366" w:type="dxa"/>
          </w:tcPr>
          <w:p w:rsidR="00A45FBD" w:rsidRDefault="00037736" w:rsidP="00CD324F">
            <w:pPr>
              <w:spacing w:line="276" w:lineRule="auto"/>
              <w:ind w:right="-43"/>
            </w:pPr>
            <w:r>
              <w:t>2.0</w:t>
            </w:r>
          </w:p>
        </w:tc>
      </w:tr>
      <w:tr w:rsidR="00A45FBD" w:rsidTr="00C3458B">
        <w:tc>
          <w:tcPr>
            <w:tcW w:w="1701" w:type="dxa"/>
          </w:tcPr>
          <w:p w:rsidR="00A45FBD" w:rsidRPr="00A45FBD" w:rsidRDefault="00A45FBD" w:rsidP="00CD324F">
            <w:pPr>
              <w:spacing w:line="276" w:lineRule="auto"/>
              <w:rPr>
                <w:b/>
              </w:rPr>
            </w:pPr>
            <w:r>
              <w:rPr>
                <w:b/>
              </w:rPr>
              <w:t>Amendments Made</w:t>
            </w:r>
          </w:p>
        </w:tc>
        <w:tc>
          <w:tcPr>
            <w:tcW w:w="8878" w:type="dxa"/>
            <w:gridSpan w:val="5"/>
          </w:tcPr>
          <w:p w:rsidR="00037736" w:rsidRDefault="00037736" w:rsidP="00037736">
            <w:pPr>
              <w:spacing w:line="276" w:lineRule="auto"/>
            </w:pPr>
            <w:r>
              <w:t>Added amendment details to version control to mirror continuous improvement register.</w:t>
            </w:r>
          </w:p>
          <w:p w:rsidR="00037736" w:rsidRDefault="00037736" w:rsidP="00037736">
            <w:pPr>
              <w:spacing w:line="276" w:lineRule="auto"/>
            </w:pPr>
          </w:p>
          <w:p w:rsidR="00037736" w:rsidRDefault="00037736" w:rsidP="00037736">
            <w:pPr>
              <w:spacing w:after="80" w:line="276" w:lineRule="auto"/>
            </w:pPr>
            <w:r>
              <w:t xml:space="preserve">Updated regulations and standards to include: Standards for Registered Training Organisations 2025 Outcome standard 1.7 and </w:t>
            </w:r>
            <w:r w:rsidRPr="00037736">
              <w:t>Skills Assure Audit Evidence Requirements (VET Investment Programs and User Choice 2023-25)</w:t>
            </w:r>
            <w:r>
              <w:t>.</w:t>
            </w:r>
          </w:p>
        </w:tc>
      </w:tr>
      <w:tr w:rsidR="00A45FBD" w:rsidTr="00C3458B">
        <w:tc>
          <w:tcPr>
            <w:tcW w:w="1701" w:type="dxa"/>
          </w:tcPr>
          <w:p w:rsidR="00A45FBD" w:rsidRPr="00A45FBD" w:rsidRDefault="00A45FBD" w:rsidP="00CD324F">
            <w:pPr>
              <w:spacing w:line="276" w:lineRule="auto"/>
              <w:rPr>
                <w:b/>
              </w:rPr>
            </w:pPr>
            <w:r>
              <w:rPr>
                <w:b/>
              </w:rPr>
              <w:t>Locations</w:t>
            </w:r>
          </w:p>
        </w:tc>
        <w:tc>
          <w:tcPr>
            <w:tcW w:w="8878" w:type="dxa"/>
            <w:gridSpan w:val="5"/>
          </w:tcPr>
          <w:p w:rsidR="00A45FBD" w:rsidRDefault="00037736" w:rsidP="003C3B62">
            <w:pPr>
              <w:pStyle w:val="ListParagraph"/>
              <w:numPr>
                <w:ilvl w:val="0"/>
                <w:numId w:val="1"/>
              </w:numPr>
              <w:spacing w:line="276" w:lineRule="auto"/>
            </w:pPr>
            <w:r>
              <w:t>Imagine Education SharePoint Portal</w:t>
            </w:r>
          </w:p>
          <w:p w:rsidR="00037736" w:rsidRDefault="00037736" w:rsidP="003C3B62">
            <w:pPr>
              <w:pStyle w:val="ListParagraph"/>
              <w:numPr>
                <w:ilvl w:val="0"/>
                <w:numId w:val="1"/>
              </w:numPr>
              <w:spacing w:line="276" w:lineRule="auto"/>
            </w:pPr>
            <w:r>
              <w:t>Imagine Education Website</w:t>
            </w:r>
          </w:p>
          <w:p w:rsidR="00037736" w:rsidRDefault="00037736" w:rsidP="00037736">
            <w:pPr>
              <w:pStyle w:val="ListParagraph"/>
              <w:numPr>
                <w:ilvl w:val="0"/>
                <w:numId w:val="1"/>
              </w:numPr>
              <w:spacing w:after="80" w:line="276" w:lineRule="auto"/>
              <w:ind w:left="714" w:hanging="357"/>
              <w:contextualSpacing w:val="0"/>
            </w:pPr>
            <w:r>
              <w:t>Imagine Education VET Course Handbook</w:t>
            </w:r>
          </w:p>
        </w:tc>
      </w:tr>
      <w:tr w:rsidR="00A45FBD" w:rsidTr="00C3458B">
        <w:tc>
          <w:tcPr>
            <w:tcW w:w="1701" w:type="dxa"/>
          </w:tcPr>
          <w:p w:rsidR="00A45FBD" w:rsidRDefault="00A45FBD" w:rsidP="00CD324F">
            <w:pPr>
              <w:spacing w:line="276" w:lineRule="auto"/>
              <w:rPr>
                <w:b/>
              </w:rPr>
            </w:pPr>
            <w:r>
              <w:rPr>
                <w:b/>
              </w:rPr>
              <w:t>File Location</w:t>
            </w:r>
          </w:p>
        </w:tc>
        <w:tc>
          <w:tcPr>
            <w:tcW w:w="8878" w:type="dxa"/>
            <w:gridSpan w:val="5"/>
          </w:tcPr>
          <w:p w:rsidR="00A45FBD" w:rsidRDefault="00037736" w:rsidP="00037736">
            <w:pPr>
              <w:spacing w:after="80" w:line="276" w:lineRule="auto"/>
            </w:pPr>
            <w:r w:rsidRPr="00037736">
              <w:t>"J:\Compliance\Policies and Procedures and Forms\Our Students\POLICIES AND PROCEDURES</w:t>
            </w:r>
            <w:r>
              <w:t xml:space="preserve"> </w:t>
            </w:r>
            <w:r w:rsidRPr="00037736">
              <w:t>\Domestic - Direct Credit Transfer Policy and Procedure v</w:t>
            </w:r>
            <w:r>
              <w:t>2.0</w:t>
            </w:r>
            <w:r w:rsidRPr="00037736">
              <w:t>.docx"</w:t>
            </w:r>
          </w:p>
        </w:tc>
      </w:tr>
    </w:tbl>
    <w:p w:rsidR="00A45FBD" w:rsidRDefault="00A45FBD" w:rsidP="005A6FC8">
      <w:pPr>
        <w:spacing w:after="0"/>
        <w:ind w:left="-567" w:right="-613"/>
      </w:pPr>
    </w:p>
    <w:sectPr w:rsidR="00A45FBD" w:rsidSect="00C42CEF">
      <w:headerReference w:type="default" r:id="rId7"/>
      <w:footerReference w:type="default" r:id="rId8"/>
      <w:pgSz w:w="11906" w:h="16838"/>
      <w:pgMar w:top="2410" w:right="707"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FC8" w:rsidRDefault="005A6FC8" w:rsidP="005A6FC8">
      <w:pPr>
        <w:spacing w:after="0" w:line="240" w:lineRule="auto"/>
      </w:pPr>
      <w:r>
        <w:separator/>
      </w:r>
    </w:p>
  </w:endnote>
  <w:endnote w:type="continuationSeparator" w:id="0">
    <w:p w:rsidR="005A6FC8" w:rsidRDefault="005A6FC8" w:rsidP="005A6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CEF" w:rsidRDefault="00C42CEF">
    <w:pPr>
      <w:pStyle w:val="Footer"/>
      <w:jc w:val="right"/>
    </w:pPr>
    <w:r>
      <w:rPr>
        <w:noProof/>
        <w:lang w:eastAsia="en-AU"/>
      </w:rPr>
      <mc:AlternateContent>
        <mc:Choice Requires="wps">
          <w:drawing>
            <wp:anchor distT="0" distB="0" distL="114300" distR="114300" simplePos="0" relativeHeight="251662336" behindDoc="1" locked="0" layoutInCell="1" allowOverlap="1" wp14:anchorId="18697C65" wp14:editId="21D5FC2B">
              <wp:simplePos x="0" y="0"/>
              <wp:positionH relativeFrom="page">
                <wp:posOffset>1751330</wp:posOffset>
              </wp:positionH>
              <wp:positionV relativeFrom="page">
                <wp:posOffset>9729470</wp:posOffset>
              </wp:positionV>
              <wp:extent cx="4039235" cy="779145"/>
              <wp:effectExtent l="0" t="0" r="18415" b="1905"/>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779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CEF" w:rsidRDefault="00C42CEF" w:rsidP="00C42CEF">
                          <w:pPr>
                            <w:spacing w:before="1" w:after="0" w:line="223" w:lineRule="exact"/>
                            <w:ind w:left="8" w:right="11"/>
                            <w:jc w:val="center"/>
                            <w:rPr>
                              <w:sz w:val="20"/>
                            </w:rPr>
                          </w:pPr>
                          <w:r>
                            <w:rPr>
                              <w:color w:val="001F5F"/>
                              <w:sz w:val="20"/>
                            </w:rPr>
                            <w:t>Imagine</w:t>
                          </w:r>
                          <w:r>
                            <w:rPr>
                              <w:color w:val="001F5F"/>
                              <w:spacing w:val="-4"/>
                              <w:sz w:val="20"/>
                            </w:rPr>
                            <w:t xml:space="preserve"> </w:t>
                          </w:r>
                          <w:r>
                            <w:rPr>
                              <w:color w:val="001F5F"/>
                              <w:sz w:val="20"/>
                            </w:rPr>
                            <w:t>Education</w:t>
                          </w:r>
                          <w:r>
                            <w:rPr>
                              <w:color w:val="001F5F"/>
                              <w:spacing w:val="-2"/>
                              <w:sz w:val="20"/>
                            </w:rPr>
                            <w:t xml:space="preserve"> </w:t>
                          </w:r>
                          <w:r>
                            <w:rPr>
                              <w:color w:val="001F5F"/>
                              <w:sz w:val="20"/>
                            </w:rPr>
                            <w:t>Australia</w:t>
                          </w:r>
                          <w:r>
                            <w:rPr>
                              <w:color w:val="001F5F"/>
                              <w:spacing w:val="-3"/>
                              <w:sz w:val="20"/>
                            </w:rPr>
                            <w:t xml:space="preserve"> </w:t>
                          </w:r>
                          <w:r>
                            <w:rPr>
                              <w:color w:val="001F5F"/>
                              <w:sz w:val="20"/>
                            </w:rPr>
                            <w:t>Pty</w:t>
                          </w:r>
                          <w:r>
                            <w:rPr>
                              <w:color w:val="001F5F"/>
                              <w:spacing w:val="-2"/>
                              <w:sz w:val="20"/>
                            </w:rPr>
                            <w:t xml:space="preserve"> </w:t>
                          </w:r>
                          <w:r>
                            <w:rPr>
                              <w:color w:val="001F5F"/>
                              <w:sz w:val="20"/>
                            </w:rPr>
                            <w:t>Ltd</w:t>
                          </w:r>
                          <w:r>
                            <w:rPr>
                              <w:color w:val="001F5F"/>
                              <w:spacing w:val="43"/>
                              <w:sz w:val="20"/>
                            </w:rPr>
                            <w:t xml:space="preserve"> </w:t>
                          </w:r>
                          <w:r>
                            <w:rPr>
                              <w:color w:val="001F5F"/>
                              <w:sz w:val="20"/>
                            </w:rPr>
                            <w:t>|</w:t>
                          </w:r>
                          <w:r>
                            <w:rPr>
                              <w:color w:val="001F5F"/>
                              <w:spacing w:val="40"/>
                              <w:sz w:val="20"/>
                            </w:rPr>
                            <w:t xml:space="preserve"> </w:t>
                          </w:r>
                          <w:hyperlink r:id="rId1">
                            <w:r>
                              <w:rPr>
                                <w:color w:val="001F5F"/>
                                <w:sz w:val="20"/>
                              </w:rPr>
                              <w:t>www.imagineeducation.com.au</w:t>
                            </w:r>
                          </w:hyperlink>
                        </w:p>
                        <w:p w:rsidR="00C42CEF" w:rsidRDefault="00C42CEF" w:rsidP="00C42CEF">
                          <w:pPr>
                            <w:spacing w:before="1" w:after="0"/>
                            <w:ind w:left="7" w:right="11"/>
                            <w:jc w:val="center"/>
                            <w:rPr>
                              <w:sz w:val="20"/>
                            </w:rPr>
                          </w:pPr>
                          <w:r>
                            <w:rPr>
                              <w:color w:val="001F5F"/>
                              <w:sz w:val="20"/>
                            </w:rPr>
                            <w:t>13</w:t>
                          </w:r>
                          <w:r>
                            <w:rPr>
                              <w:color w:val="001F5F"/>
                              <w:spacing w:val="-3"/>
                              <w:sz w:val="20"/>
                            </w:rPr>
                            <w:t xml:space="preserve"> </w:t>
                          </w:r>
                          <w:r>
                            <w:rPr>
                              <w:color w:val="001F5F"/>
                              <w:sz w:val="20"/>
                            </w:rPr>
                            <w:t>Benowa</w:t>
                          </w:r>
                          <w:r>
                            <w:rPr>
                              <w:color w:val="001F5F"/>
                              <w:spacing w:val="-2"/>
                              <w:sz w:val="20"/>
                            </w:rPr>
                            <w:t xml:space="preserve"> </w:t>
                          </w:r>
                          <w:r>
                            <w:rPr>
                              <w:color w:val="001F5F"/>
                              <w:sz w:val="20"/>
                            </w:rPr>
                            <w:t>Road,</w:t>
                          </w:r>
                          <w:r>
                            <w:rPr>
                              <w:color w:val="001F5F"/>
                              <w:spacing w:val="-2"/>
                              <w:sz w:val="20"/>
                            </w:rPr>
                            <w:t xml:space="preserve"> </w:t>
                          </w:r>
                          <w:r>
                            <w:rPr>
                              <w:color w:val="001F5F"/>
                              <w:sz w:val="20"/>
                            </w:rPr>
                            <w:t>Southport</w:t>
                          </w:r>
                          <w:r>
                            <w:rPr>
                              <w:color w:val="001F5F"/>
                              <w:spacing w:val="42"/>
                              <w:sz w:val="20"/>
                            </w:rPr>
                            <w:t xml:space="preserve"> </w:t>
                          </w:r>
                          <w:r>
                            <w:rPr>
                              <w:color w:val="001F5F"/>
                              <w:sz w:val="20"/>
                            </w:rPr>
                            <w:t>QLD</w:t>
                          </w:r>
                          <w:r>
                            <w:rPr>
                              <w:color w:val="001F5F"/>
                              <w:spacing w:val="-2"/>
                              <w:sz w:val="20"/>
                            </w:rPr>
                            <w:t xml:space="preserve"> </w:t>
                          </w:r>
                          <w:r>
                            <w:rPr>
                              <w:color w:val="001F5F"/>
                              <w:sz w:val="20"/>
                            </w:rPr>
                            <w:t>4215</w:t>
                          </w:r>
                        </w:p>
                        <w:p w:rsidR="00C42CEF" w:rsidRDefault="00C42CEF" w:rsidP="00C42CEF">
                          <w:pPr>
                            <w:spacing w:before="1" w:after="0"/>
                            <w:ind w:left="9" w:right="11"/>
                            <w:jc w:val="center"/>
                            <w:rPr>
                              <w:sz w:val="20"/>
                            </w:rPr>
                          </w:pPr>
                          <w:r w:rsidRPr="00C42CEF">
                            <w:rPr>
                              <w:color w:val="001F5F"/>
                              <w:sz w:val="20"/>
                            </w:rPr>
                            <w:t>Ph.</w:t>
                          </w:r>
                          <w:r w:rsidRPr="00C42CEF">
                            <w:rPr>
                              <w:color w:val="001F5F"/>
                              <w:spacing w:val="-2"/>
                              <w:sz w:val="20"/>
                            </w:rPr>
                            <w:t xml:space="preserve"> </w:t>
                          </w:r>
                          <w:r w:rsidRPr="00C42CEF">
                            <w:rPr>
                              <w:color w:val="001F5F"/>
                              <w:sz w:val="20"/>
                            </w:rPr>
                            <w:t>+617</w:t>
                          </w:r>
                          <w:r w:rsidRPr="00C42CEF">
                            <w:rPr>
                              <w:color w:val="001F5F"/>
                              <w:spacing w:val="-3"/>
                              <w:sz w:val="20"/>
                            </w:rPr>
                            <w:t xml:space="preserve"> </w:t>
                          </w:r>
                          <w:r w:rsidRPr="00C42CEF">
                            <w:rPr>
                              <w:color w:val="001F5F"/>
                              <w:sz w:val="20"/>
                            </w:rPr>
                            <w:t>5552</w:t>
                          </w:r>
                          <w:r w:rsidRPr="00C42CEF">
                            <w:rPr>
                              <w:color w:val="001F5F"/>
                              <w:spacing w:val="-2"/>
                              <w:sz w:val="20"/>
                            </w:rPr>
                            <w:t xml:space="preserve"> </w:t>
                          </w:r>
                          <w:r w:rsidRPr="00C42CEF">
                            <w:rPr>
                              <w:color w:val="001F5F"/>
                              <w:sz w:val="20"/>
                            </w:rPr>
                            <w:t>0900</w:t>
                          </w:r>
                          <w:r w:rsidRPr="00C42CEF">
                            <w:rPr>
                              <w:color w:val="001F5F"/>
                              <w:spacing w:val="41"/>
                              <w:sz w:val="20"/>
                            </w:rPr>
                            <w:t xml:space="preserve"> </w:t>
                          </w:r>
                          <w:r w:rsidRPr="00C42CEF">
                            <w:rPr>
                              <w:color w:val="001F5F"/>
                              <w:sz w:val="20"/>
                            </w:rPr>
                            <w:t>|</w:t>
                          </w:r>
                          <w:r w:rsidRPr="00C42CEF">
                            <w:rPr>
                              <w:color w:val="001F5F"/>
                              <w:spacing w:val="41"/>
                              <w:sz w:val="20"/>
                            </w:rPr>
                            <w:t xml:space="preserve"> </w:t>
                          </w:r>
                          <w:r w:rsidRPr="00C42CEF">
                            <w:rPr>
                              <w:color w:val="001F5F"/>
                              <w:sz w:val="20"/>
                            </w:rPr>
                            <w:t>E.</w:t>
                          </w:r>
                          <w:r w:rsidRPr="00C42CEF">
                            <w:rPr>
                              <w:color w:val="001F5F"/>
                              <w:spacing w:val="-1"/>
                              <w:sz w:val="20"/>
                            </w:rPr>
                            <w:t xml:space="preserve"> </w:t>
                          </w:r>
                          <w:hyperlink r:id="rId2">
                            <w:r w:rsidRPr="00C42CEF">
                              <w:rPr>
                                <w:color w:val="001F5F"/>
                                <w:sz w:val="20"/>
                              </w:rPr>
                              <w:t>info@imagineeducation.com.au</w:t>
                            </w:r>
                          </w:hyperlink>
                        </w:p>
                        <w:p w:rsidR="00C42CEF" w:rsidRDefault="00C42CEF" w:rsidP="00C42CEF">
                          <w:pPr>
                            <w:spacing w:before="1" w:after="0"/>
                            <w:ind w:left="9" w:right="11"/>
                            <w:jc w:val="center"/>
                            <w:rPr>
                              <w:sz w:val="20"/>
                            </w:rPr>
                          </w:pPr>
                          <w:r>
                            <w:rPr>
                              <w:color w:val="001F5F"/>
                              <w:sz w:val="20"/>
                            </w:rPr>
                            <w:t>National</w:t>
                          </w:r>
                          <w:r>
                            <w:rPr>
                              <w:color w:val="001F5F"/>
                              <w:spacing w:val="-2"/>
                              <w:sz w:val="20"/>
                            </w:rPr>
                            <w:t xml:space="preserve"> </w:t>
                          </w:r>
                          <w:r>
                            <w:rPr>
                              <w:color w:val="001F5F"/>
                              <w:sz w:val="20"/>
                            </w:rPr>
                            <w:t>Provider:</w:t>
                          </w:r>
                          <w:r>
                            <w:rPr>
                              <w:color w:val="001F5F"/>
                              <w:spacing w:val="-2"/>
                              <w:sz w:val="20"/>
                            </w:rPr>
                            <w:t xml:space="preserve"> </w:t>
                          </w:r>
                          <w:r>
                            <w:rPr>
                              <w:color w:val="001F5F"/>
                              <w:sz w:val="20"/>
                            </w:rPr>
                            <w:t>31302</w:t>
                          </w:r>
                          <w:r>
                            <w:rPr>
                              <w:color w:val="001F5F"/>
                              <w:spacing w:val="44"/>
                              <w:sz w:val="20"/>
                            </w:rPr>
                            <w:t xml:space="preserve"> </w:t>
                          </w:r>
                          <w:r>
                            <w:rPr>
                              <w:color w:val="001F5F"/>
                              <w:sz w:val="20"/>
                            </w:rPr>
                            <w:t>|</w:t>
                          </w:r>
                          <w:r>
                            <w:rPr>
                              <w:color w:val="001F5F"/>
                              <w:spacing w:val="44"/>
                              <w:sz w:val="20"/>
                            </w:rPr>
                            <w:t xml:space="preserve"> </w:t>
                          </w:r>
                          <w:r>
                            <w:rPr>
                              <w:color w:val="001F5F"/>
                              <w:sz w:val="20"/>
                            </w:rPr>
                            <w:t>CRICOS</w:t>
                          </w:r>
                          <w:r>
                            <w:rPr>
                              <w:color w:val="001F5F"/>
                              <w:spacing w:val="-2"/>
                              <w:sz w:val="20"/>
                            </w:rPr>
                            <w:t xml:space="preserve"> </w:t>
                          </w:r>
                          <w:r>
                            <w:rPr>
                              <w:color w:val="001F5F"/>
                              <w:sz w:val="20"/>
                            </w:rPr>
                            <w:t>Provider: 02695C</w:t>
                          </w:r>
                          <w:r>
                            <w:rPr>
                              <w:color w:val="001F5F"/>
                              <w:spacing w:val="44"/>
                              <w:sz w:val="20"/>
                            </w:rPr>
                            <w:t xml:space="preserve"> </w:t>
                          </w:r>
                          <w:r>
                            <w:rPr>
                              <w:color w:val="001F5F"/>
                              <w:sz w:val="20"/>
                            </w:rPr>
                            <w:t>|</w:t>
                          </w:r>
                          <w:r>
                            <w:rPr>
                              <w:color w:val="001F5F"/>
                              <w:spacing w:val="44"/>
                              <w:sz w:val="20"/>
                            </w:rPr>
                            <w:t xml:space="preserve"> </w:t>
                          </w:r>
                          <w:r>
                            <w:rPr>
                              <w:color w:val="001F5F"/>
                              <w:sz w:val="20"/>
                            </w:rPr>
                            <w:t>ABN:</w:t>
                          </w:r>
                          <w:r>
                            <w:rPr>
                              <w:color w:val="001F5F"/>
                              <w:spacing w:val="-2"/>
                              <w:sz w:val="20"/>
                            </w:rPr>
                            <w:t xml:space="preserve"> </w:t>
                          </w:r>
                          <w:r>
                            <w:rPr>
                              <w:color w:val="001F5F"/>
                              <w:sz w:val="20"/>
                            </w:rPr>
                            <w:t>27</w:t>
                          </w:r>
                          <w:r>
                            <w:rPr>
                              <w:color w:val="001F5F"/>
                              <w:spacing w:val="-3"/>
                              <w:sz w:val="20"/>
                            </w:rPr>
                            <w:t xml:space="preserve"> </w:t>
                          </w:r>
                          <w:r>
                            <w:rPr>
                              <w:color w:val="001F5F"/>
                              <w:sz w:val="20"/>
                            </w:rPr>
                            <w:t>620</w:t>
                          </w:r>
                          <w:r>
                            <w:rPr>
                              <w:color w:val="001F5F"/>
                              <w:spacing w:val="-2"/>
                              <w:sz w:val="20"/>
                            </w:rPr>
                            <w:t xml:space="preserve"> </w:t>
                          </w:r>
                          <w:r>
                            <w:rPr>
                              <w:color w:val="001F5F"/>
                              <w:sz w:val="20"/>
                            </w:rPr>
                            <w:t>585</w:t>
                          </w:r>
                          <w:r>
                            <w:rPr>
                              <w:color w:val="001F5F"/>
                              <w:spacing w:val="-2"/>
                              <w:sz w:val="20"/>
                            </w:rPr>
                            <w:t xml:space="preserve"> </w:t>
                          </w:r>
                          <w:r>
                            <w:rPr>
                              <w:color w:val="001F5F"/>
                              <w:sz w:val="20"/>
                            </w:rPr>
                            <w:t>615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97C65" id="_x0000_t202" coordsize="21600,21600" o:spt="202" path="m,l,21600r21600,l21600,xe">
              <v:stroke joinstyle="miter"/>
              <v:path gradientshapeok="t" o:connecttype="rect"/>
            </v:shapetype>
            <v:shape id="docshape4" o:spid="_x0000_s1027" type="#_x0000_t202" style="position:absolute;left:0;text-align:left;margin-left:137.9pt;margin-top:766.1pt;width:318.05pt;height:6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" filled="f" stroked="f">
              <v:textbox inset="0,0,0,0">
                <w:txbxContent>
                  <w:p w:rsidR="00C42CEF" w:rsidRDefault="00C42CEF" w:rsidP="00C42CEF">
                    <w:pPr>
                      <w:spacing w:before="1" w:after="0" w:line="223" w:lineRule="exact"/>
                      <w:ind w:left="8" w:right="11"/>
                      <w:jc w:val="center"/>
                      <w:rPr>
                        <w:sz w:val="20"/>
                      </w:rPr>
                    </w:pPr>
                    <w:r>
                      <w:rPr>
                        <w:color w:val="001F5F"/>
                        <w:sz w:val="20"/>
                      </w:rPr>
                      <w:t>Imagine</w:t>
                    </w:r>
                    <w:r>
                      <w:rPr>
                        <w:color w:val="001F5F"/>
                        <w:spacing w:val="-4"/>
                        <w:sz w:val="20"/>
                      </w:rPr>
                      <w:t xml:space="preserve"> </w:t>
                    </w:r>
                    <w:r>
                      <w:rPr>
                        <w:color w:val="001F5F"/>
                        <w:sz w:val="20"/>
                      </w:rPr>
                      <w:t>Education</w:t>
                    </w:r>
                    <w:r>
                      <w:rPr>
                        <w:color w:val="001F5F"/>
                        <w:spacing w:val="-2"/>
                        <w:sz w:val="20"/>
                      </w:rPr>
                      <w:t xml:space="preserve"> </w:t>
                    </w:r>
                    <w:r>
                      <w:rPr>
                        <w:color w:val="001F5F"/>
                        <w:sz w:val="20"/>
                      </w:rPr>
                      <w:t>Australia</w:t>
                    </w:r>
                    <w:r>
                      <w:rPr>
                        <w:color w:val="001F5F"/>
                        <w:spacing w:val="-3"/>
                        <w:sz w:val="20"/>
                      </w:rPr>
                      <w:t xml:space="preserve"> </w:t>
                    </w:r>
                    <w:r>
                      <w:rPr>
                        <w:color w:val="001F5F"/>
                        <w:sz w:val="20"/>
                      </w:rPr>
                      <w:t>Pty</w:t>
                    </w:r>
                    <w:r>
                      <w:rPr>
                        <w:color w:val="001F5F"/>
                        <w:spacing w:val="-2"/>
                        <w:sz w:val="20"/>
                      </w:rPr>
                      <w:t xml:space="preserve"> </w:t>
                    </w:r>
                    <w:r>
                      <w:rPr>
                        <w:color w:val="001F5F"/>
                        <w:sz w:val="20"/>
                      </w:rPr>
                      <w:t>Ltd</w:t>
                    </w:r>
                    <w:r>
                      <w:rPr>
                        <w:color w:val="001F5F"/>
                        <w:spacing w:val="43"/>
                        <w:sz w:val="20"/>
                      </w:rPr>
                      <w:t xml:space="preserve"> </w:t>
                    </w:r>
                    <w:r>
                      <w:rPr>
                        <w:color w:val="001F5F"/>
                        <w:sz w:val="20"/>
                      </w:rPr>
                      <w:t>|</w:t>
                    </w:r>
                    <w:r>
                      <w:rPr>
                        <w:color w:val="001F5F"/>
                        <w:spacing w:val="40"/>
                        <w:sz w:val="20"/>
                      </w:rPr>
                      <w:t xml:space="preserve"> </w:t>
                    </w:r>
                    <w:hyperlink r:id="rId3">
                      <w:r>
                        <w:rPr>
                          <w:color w:val="001F5F"/>
                          <w:sz w:val="20"/>
                        </w:rPr>
                        <w:t>www.imagineeducation.com.au</w:t>
                      </w:r>
                    </w:hyperlink>
                  </w:p>
                  <w:p w:rsidR="00C42CEF" w:rsidRDefault="00C42CEF" w:rsidP="00C42CEF">
                    <w:pPr>
                      <w:spacing w:before="1" w:after="0"/>
                      <w:ind w:left="7" w:right="11"/>
                      <w:jc w:val="center"/>
                      <w:rPr>
                        <w:sz w:val="20"/>
                      </w:rPr>
                    </w:pPr>
                    <w:r>
                      <w:rPr>
                        <w:color w:val="001F5F"/>
                        <w:sz w:val="20"/>
                      </w:rPr>
                      <w:t>13</w:t>
                    </w:r>
                    <w:r>
                      <w:rPr>
                        <w:color w:val="001F5F"/>
                        <w:spacing w:val="-3"/>
                        <w:sz w:val="20"/>
                      </w:rPr>
                      <w:t xml:space="preserve"> </w:t>
                    </w:r>
                    <w:r>
                      <w:rPr>
                        <w:color w:val="001F5F"/>
                        <w:sz w:val="20"/>
                      </w:rPr>
                      <w:t>Benowa</w:t>
                    </w:r>
                    <w:r>
                      <w:rPr>
                        <w:color w:val="001F5F"/>
                        <w:spacing w:val="-2"/>
                        <w:sz w:val="20"/>
                      </w:rPr>
                      <w:t xml:space="preserve"> </w:t>
                    </w:r>
                    <w:r>
                      <w:rPr>
                        <w:color w:val="001F5F"/>
                        <w:sz w:val="20"/>
                      </w:rPr>
                      <w:t>Road,</w:t>
                    </w:r>
                    <w:r>
                      <w:rPr>
                        <w:color w:val="001F5F"/>
                        <w:spacing w:val="-2"/>
                        <w:sz w:val="20"/>
                      </w:rPr>
                      <w:t xml:space="preserve"> </w:t>
                    </w:r>
                    <w:r>
                      <w:rPr>
                        <w:color w:val="001F5F"/>
                        <w:sz w:val="20"/>
                      </w:rPr>
                      <w:t>Southport</w:t>
                    </w:r>
                    <w:r>
                      <w:rPr>
                        <w:color w:val="001F5F"/>
                        <w:spacing w:val="42"/>
                        <w:sz w:val="20"/>
                      </w:rPr>
                      <w:t xml:space="preserve"> </w:t>
                    </w:r>
                    <w:r>
                      <w:rPr>
                        <w:color w:val="001F5F"/>
                        <w:sz w:val="20"/>
                      </w:rPr>
                      <w:t>QLD</w:t>
                    </w:r>
                    <w:r>
                      <w:rPr>
                        <w:color w:val="001F5F"/>
                        <w:spacing w:val="-2"/>
                        <w:sz w:val="20"/>
                      </w:rPr>
                      <w:t xml:space="preserve"> </w:t>
                    </w:r>
                    <w:r>
                      <w:rPr>
                        <w:color w:val="001F5F"/>
                        <w:sz w:val="20"/>
                      </w:rPr>
                      <w:t>4215</w:t>
                    </w:r>
                  </w:p>
                  <w:p w:rsidR="00C42CEF" w:rsidRDefault="00C42CEF" w:rsidP="00C42CEF">
                    <w:pPr>
                      <w:spacing w:before="1" w:after="0"/>
                      <w:ind w:left="9" w:right="11"/>
                      <w:jc w:val="center"/>
                      <w:rPr>
                        <w:sz w:val="20"/>
                      </w:rPr>
                    </w:pPr>
                    <w:r w:rsidRPr="00C42CEF">
                      <w:rPr>
                        <w:color w:val="001F5F"/>
                        <w:sz w:val="20"/>
                      </w:rPr>
                      <w:t>Ph.</w:t>
                    </w:r>
                    <w:r w:rsidRPr="00C42CEF">
                      <w:rPr>
                        <w:color w:val="001F5F"/>
                        <w:spacing w:val="-2"/>
                        <w:sz w:val="20"/>
                      </w:rPr>
                      <w:t xml:space="preserve"> </w:t>
                    </w:r>
                    <w:r w:rsidRPr="00C42CEF">
                      <w:rPr>
                        <w:color w:val="001F5F"/>
                        <w:sz w:val="20"/>
                      </w:rPr>
                      <w:t>+617</w:t>
                    </w:r>
                    <w:r w:rsidRPr="00C42CEF">
                      <w:rPr>
                        <w:color w:val="001F5F"/>
                        <w:spacing w:val="-3"/>
                        <w:sz w:val="20"/>
                      </w:rPr>
                      <w:t xml:space="preserve"> </w:t>
                    </w:r>
                    <w:r w:rsidRPr="00C42CEF">
                      <w:rPr>
                        <w:color w:val="001F5F"/>
                        <w:sz w:val="20"/>
                      </w:rPr>
                      <w:t>5552</w:t>
                    </w:r>
                    <w:r w:rsidRPr="00C42CEF">
                      <w:rPr>
                        <w:color w:val="001F5F"/>
                        <w:spacing w:val="-2"/>
                        <w:sz w:val="20"/>
                      </w:rPr>
                      <w:t xml:space="preserve"> </w:t>
                    </w:r>
                    <w:r w:rsidRPr="00C42CEF">
                      <w:rPr>
                        <w:color w:val="001F5F"/>
                        <w:sz w:val="20"/>
                      </w:rPr>
                      <w:t>0900</w:t>
                    </w:r>
                    <w:r w:rsidRPr="00C42CEF">
                      <w:rPr>
                        <w:color w:val="001F5F"/>
                        <w:spacing w:val="41"/>
                        <w:sz w:val="20"/>
                      </w:rPr>
                      <w:t xml:space="preserve"> </w:t>
                    </w:r>
                    <w:r w:rsidRPr="00C42CEF">
                      <w:rPr>
                        <w:color w:val="001F5F"/>
                        <w:sz w:val="20"/>
                      </w:rPr>
                      <w:t>|</w:t>
                    </w:r>
                    <w:r w:rsidRPr="00C42CEF">
                      <w:rPr>
                        <w:color w:val="001F5F"/>
                        <w:spacing w:val="41"/>
                        <w:sz w:val="20"/>
                      </w:rPr>
                      <w:t xml:space="preserve"> </w:t>
                    </w:r>
                    <w:r w:rsidRPr="00C42CEF">
                      <w:rPr>
                        <w:color w:val="001F5F"/>
                        <w:sz w:val="20"/>
                      </w:rPr>
                      <w:t>E.</w:t>
                    </w:r>
                    <w:r w:rsidRPr="00C42CEF">
                      <w:rPr>
                        <w:color w:val="001F5F"/>
                        <w:spacing w:val="-1"/>
                        <w:sz w:val="20"/>
                      </w:rPr>
                      <w:t xml:space="preserve"> </w:t>
                    </w:r>
                    <w:hyperlink r:id="rId4">
                      <w:r w:rsidRPr="00C42CEF">
                        <w:rPr>
                          <w:color w:val="001F5F"/>
                          <w:sz w:val="20"/>
                        </w:rPr>
                        <w:t>info@imagineeducation.com.au</w:t>
                      </w:r>
                    </w:hyperlink>
                  </w:p>
                  <w:p w:rsidR="00C42CEF" w:rsidRDefault="00C42CEF" w:rsidP="00C42CEF">
                    <w:pPr>
                      <w:spacing w:before="1" w:after="0"/>
                      <w:ind w:left="9" w:right="11"/>
                      <w:jc w:val="center"/>
                      <w:rPr>
                        <w:sz w:val="20"/>
                      </w:rPr>
                    </w:pPr>
                    <w:r>
                      <w:rPr>
                        <w:color w:val="001F5F"/>
                        <w:sz w:val="20"/>
                      </w:rPr>
                      <w:t>National</w:t>
                    </w:r>
                    <w:r>
                      <w:rPr>
                        <w:color w:val="001F5F"/>
                        <w:spacing w:val="-2"/>
                        <w:sz w:val="20"/>
                      </w:rPr>
                      <w:t xml:space="preserve"> </w:t>
                    </w:r>
                    <w:r>
                      <w:rPr>
                        <w:color w:val="001F5F"/>
                        <w:sz w:val="20"/>
                      </w:rPr>
                      <w:t>Provider:</w:t>
                    </w:r>
                    <w:r>
                      <w:rPr>
                        <w:color w:val="001F5F"/>
                        <w:spacing w:val="-2"/>
                        <w:sz w:val="20"/>
                      </w:rPr>
                      <w:t xml:space="preserve"> </w:t>
                    </w:r>
                    <w:r>
                      <w:rPr>
                        <w:color w:val="001F5F"/>
                        <w:sz w:val="20"/>
                      </w:rPr>
                      <w:t>31302</w:t>
                    </w:r>
                    <w:r>
                      <w:rPr>
                        <w:color w:val="001F5F"/>
                        <w:spacing w:val="44"/>
                        <w:sz w:val="20"/>
                      </w:rPr>
                      <w:t xml:space="preserve"> </w:t>
                    </w:r>
                    <w:r>
                      <w:rPr>
                        <w:color w:val="001F5F"/>
                        <w:sz w:val="20"/>
                      </w:rPr>
                      <w:t>|</w:t>
                    </w:r>
                    <w:r>
                      <w:rPr>
                        <w:color w:val="001F5F"/>
                        <w:spacing w:val="44"/>
                        <w:sz w:val="20"/>
                      </w:rPr>
                      <w:t xml:space="preserve"> </w:t>
                    </w:r>
                    <w:r>
                      <w:rPr>
                        <w:color w:val="001F5F"/>
                        <w:sz w:val="20"/>
                      </w:rPr>
                      <w:t>CRICOS</w:t>
                    </w:r>
                    <w:r>
                      <w:rPr>
                        <w:color w:val="001F5F"/>
                        <w:spacing w:val="-2"/>
                        <w:sz w:val="20"/>
                      </w:rPr>
                      <w:t xml:space="preserve"> </w:t>
                    </w:r>
                    <w:r>
                      <w:rPr>
                        <w:color w:val="001F5F"/>
                        <w:sz w:val="20"/>
                      </w:rPr>
                      <w:t>Provider: 02695C</w:t>
                    </w:r>
                    <w:r>
                      <w:rPr>
                        <w:color w:val="001F5F"/>
                        <w:spacing w:val="44"/>
                        <w:sz w:val="20"/>
                      </w:rPr>
                      <w:t xml:space="preserve"> </w:t>
                    </w:r>
                    <w:r>
                      <w:rPr>
                        <w:color w:val="001F5F"/>
                        <w:sz w:val="20"/>
                      </w:rPr>
                      <w:t>|</w:t>
                    </w:r>
                    <w:r>
                      <w:rPr>
                        <w:color w:val="001F5F"/>
                        <w:spacing w:val="44"/>
                        <w:sz w:val="20"/>
                      </w:rPr>
                      <w:t xml:space="preserve"> </w:t>
                    </w:r>
                    <w:r>
                      <w:rPr>
                        <w:color w:val="001F5F"/>
                        <w:sz w:val="20"/>
                      </w:rPr>
                      <w:t>ABN:</w:t>
                    </w:r>
                    <w:r>
                      <w:rPr>
                        <w:color w:val="001F5F"/>
                        <w:spacing w:val="-2"/>
                        <w:sz w:val="20"/>
                      </w:rPr>
                      <w:t xml:space="preserve"> </w:t>
                    </w:r>
                    <w:r>
                      <w:rPr>
                        <w:color w:val="001F5F"/>
                        <w:sz w:val="20"/>
                      </w:rPr>
                      <w:t>27</w:t>
                    </w:r>
                    <w:r>
                      <w:rPr>
                        <w:color w:val="001F5F"/>
                        <w:spacing w:val="-3"/>
                        <w:sz w:val="20"/>
                      </w:rPr>
                      <w:t xml:space="preserve"> </w:t>
                    </w:r>
                    <w:r>
                      <w:rPr>
                        <w:color w:val="001F5F"/>
                        <w:sz w:val="20"/>
                      </w:rPr>
                      <w:t>620</w:t>
                    </w:r>
                    <w:r>
                      <w:rPr>
                        <w:color w:val="001F5F"/>
                        <w:spacing w:val="-2"/>
                        <w:sz w:val="20"/>
                      </w:rPr>
                      <w:t xml:space="preserve"> </w:t>
                    </w:r>
                    <w:r>
                      <w:rPr>
                        <w:color w:val="001F5F"/>
                        <w:sz w:val="20"/>
                      </w:rPr>
                      <w:t>585</w:t>
                    </w:r>
                    <w:r>
                      <w:rPr>
                        <w:color w:val="001F5F"/>
                        <w:spacing w:val="-2"/>
                        <w:sz w:val="20"/>
                      </w:rPr>
                      <w:t xml:space="preserve"> </w:t>
                    </w:r>
                    <w:r>
                      <w:rPr>
                        <w:color w:val="001F5F"/>
                        <w:sz w:val="20"/>
                      </w:rPr>
                      <w:t>615</w:t>
                    </w:r>
                  </w:p>
                </w:txbxContent>
              </v:textbox>
              <w10:wrap anchorx="page" anchory="page"/>
            </v:shape>
          </w:pict>
        </mc:Fallback>
      </mc:AlternateContent>
    </w:r>
    <w:sdt>
      <w:sdtPr>
        <w:id w:val="-1845237577"/>
        <w:docPartObj>
          <w:docPartGallery w:val="Page Numbers (Bottom of Page)"/>
          <w:docPartUnique/>
        </w:docPartObj>
      </w:sdtPr>
      <w:sdtEndPr/>
      <w:sdtContent>
        <w:r>
          <w:t xml:space="preserve">Page | </w:t>
        </w:r>
        <w:r>
          <w:fldChar w:fldCharType="begin"/>
        </w:r>
        <w:r>
          <w:instrText xml:space="preserve"> PAGE   \* MERGEFORMAT </w:instrText>
        </w:r>
        <w:r>
          <w:fldChar w:fldCharType="separate"/>
        </w:r>
        <w:r>
          <w:rPr>
            <w:noProof/>
          </w:rPr>
          <w:t>2</w:t>
        </w:r>
        <w:r>
          <w:rPr>
            <w:noProof/>
          </w:rPr>
          <w:fldChar w:fldCharType="end"/>
        </w:r>
        <w:r>
          <w:t xml:space="preserve"> </w:t>
        </w:r>
      </w:sdtContent>
    </w:sdt>
  </w:p>
  <w:p w:rsidR="005A6FC8" w:rsidRDefault="005A6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FC8" w:rsidRDefault="005A6FC8" w:rsidP="005A6FC8">
      <w:pPr>
        <w:spacing w:after="0" w:line="240" w:lineRule="auto"/>
      </w:pPr>
      <w:r>
        <w:separator/>
      </w:r>
    </w:p>
  </w:footnote>
  <w:footnote w:type="continuationSeparator" w:id="0">
    <w:p w:rsidR="005A6FC8" w:rsidRDefault="005A6FC8" w:rsidP="005A6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FC8" w:rsidRDefault="005A6FC8">
    <w:pPr>
      <w:pStyle w:val="Header"/>
    </w:pPr>
    <w:r w:rsidRPr="005A6FC8">
      <w:rPr>
        <w:noProof/>
      </w:rPr>
      <mc:AlternateContent>
        <mc:Choice Requires="wps">
          <w:drawing>
            <wp:anchor distT="0" distB="0" distL="114300" distR="114300" simplePos="0" relativeHeight="251660288" behindDoc="1" locked="0" layoutInCell="1" allowOverlap="1" wp14:anchorId="0AE30D5D" wp14:editId="43846F11">
              <wp:simplePos x="0" y="0"/>
              <wp:positionH relativeFrom="page">
                <wp:posOffset>2552700</wp:posOffset>
              </wp:positionH>
              <wp:positionV relativeFrom="page">
                <wp:posOffset>641350</wp:posOffset>
              </wp:positionV>
              <wp:extent cx="4523740" cy="228600"/>
              <wp:effectExtent l="0" t="0" r="10160" b="0"/>
              <wp:wrapNone/>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FC8" w:rsidRPr="00423A12" w:rsidRDefault="00A51C0C" w:rsidP="005A6FC8">
                          <w:pPr>
                            <w:spacing w:line="345" w:lineRule="exact"/>
                            <w:ind w:left="20"/>
                            <w:jc w:val="right"/>
                            <w:rPr>
                              <w:b/>
                              <w:sz w:val="32"/>
                              <w:lang w:val="en-US"/>
                            </w:rPr>
                          </w:pPr>
                          <w:r>
                            <w:rPr>
                              <w:b/>
                              <w:color w:val="252361"/>
                              <w:sz w:val="32"/>
                              <w:lang w:val="en-US"/>
                            </w:rPr>
                            <w:t>Domestic Direct Credit Transfer</w:t>
                          </w:r>
                          <w:r w:rsidR="005A6FC8">
                            <w:rPr>
                              <w:b/>
                              <w:color w:val="252361"/>
                              <w:sz w:val="32"/>
                              <w:lang w:val="en-US"/>
                            </w:rPr>
                            <w:t xml:space="preserve"> Policy and Procedure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30D5D" id="_x0000_t202" coordsize="21600,21600" o:spt="202" path="m,l,21600r21600,l21600,xe">
              <v:stroke joinstyle="miter"/>
              <v:path gradientshapeok="t" o:connecttype="rect"/>
            </v:shapetype>
            <v:shape id="docshape3" o:spid="_x0000_s1026" type="#_x0000_t202" style="position:absolute;margin-left:201pt;margin-top:50.5pt;width:356.2pt;height:1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" filled="f" stroked="f">
              <v:textbox inset="0,0,0,0">
                <w:txbxContent>
                  <w:p w:rsidR="005A6FC8" w:rsidRPr="00423A12" w:rsidRDefault="00A51C0C" w:rsidP="005A6FC8">
                    <w:pPr>
                      <w:spacing w:line="345" w:lineRule="exact"/>
                      <w:ind w:left="20"/>
                      <w:jc w:val="right"/>
                      <w:rPr>
                        <w:b/>
                        <w:sz w:val="32"/>
                        <w:lang w:val="en-US"/>
                      </w:rPr>
                    </w:pPr>
                    <w:r>
                      <w:rPr>
                        <w:b/>
                        <w:color w:val="252361"/>
                        <w:sz w:val="32"/>
                        <w:lang w:val="en-US"/>
                      </w:rPr>
                      <w:t>Domestic Direct Credit Transfer</w:t>
                    </w:r>
                    <w:r w:rsidR="005A6FC8">
                      <w:rPr>
                        <w:b/>
                        <w:color w:val="252361"/>
                        <w:sz w:val="32"/>
                        <w:lang w:val="en-US"/>
                      </w:rPr>
                      <w:t xml:space="preserve"> Policy and Procedure</w:t>
                    </w:r>
                  </w:p>
                </w:txbxContent>
              </v:textbox>
              <w10:wrap anchorx="page" anchory="page"/>
            </v:shape>
          </w:pict>
        </mc:Fallback>
      </mc:AlternateContent>
    </w:r>
    <w:r w:rsidRPr="005A6FC8">
      <w:rPr>
        <w:noProof/>
      </w:rPr>
      <w:drawing>
        <wp:anchor distT="0" distB="0" distL="0" distR="0" simplePos="0" relativeHeight="251659264" behindDoc="1" locked="0" layoutInCell="1" allowOverlap="1" wp14:anchorId="141E688C" wp14:editId="6D9D7330">
          <wp:simplePos x="0" y="0"/>
          <wp:positionH relativeFrom="page">
            <wp:posOffset>485775</wp:posOffset>
          </wp:positionH>
          <wp:positionV relativeFrom="page">
            <wp:posOffset>401320</wp:posOffset>
          </wp:positionV>
          <wp:extent cx="1899285" cy="985520"/>
          <wp:effectExtent l="0" t="0" r="5715" b="508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899285" cy="9855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D6E7C"/>
    <w:multiLevelType w:val="hybridMultilevel"/>
    <w:tmpl w:val="E17A9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CB356E"/>
    <w:multiLevelType w:val="hybridMultilevel"/>
    <w:tmpl w:val="D1FEB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FF6B61"/>
    <w:multiLevelType w:val="hybridMultilevel"/>
    <w:tmpl w:val="5406B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8134F6E"/>
    <w:multiLevelType w:val="hybridMultilevel"/>
    <w:tmpl w:val="D6505738"/>
    <w:lvl w:ilvl="0" w:tplc="DC8EC5CC">
      <w:start w:val="1"/>
      <w:numFmt w:val="decimal"/>
      <w:lvlText w:val="%1."/>
      <w:lvlJc w:val="left"/>
      <w:pPr>
        <w:ind w:left="720" w:hanging="360"/>
      </w:pPr>
      <w:rPr>
        <w:rFonts w:cstheme="minorBidi"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82B2E5D"/>
    <w:multiLevelType w:val="hybridMultilevel"/>
    <w:tmpl w:val="DF5A1018"/>
    <w:lvl w:ilvl="0" w:tplc="0C28B9F2">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FC8"/>
    <w:rsid w:val="00037736"/>
    <w:rsid w:val="003B2B4B"/>
    <w:rsid w:val="003C3B62"/>
    <w:rsid w:val="005A6FC8"/>
    <w:rsid w:val="005C3891"/>
    <w:rsid w:val="007D0B48"/>
    <w:rsid w:val="00810DE5"/>
    <w:rsid w:val="00A45FBD"/>
    <w:rsid w:val="00A51C0C"/>
    <w:rsid w:val="00AB3618"/>
    <w:rsid w:val="00C30F62"/>
    <w:rsid w:val="00C3458B"/>
    <w:rsid w:val="00C42CEF"/>
    <w:rsid w:val="00CD324F"/>
    <w:rsid w:val="00E3431A"/>
    <w:rsid w:val="00E75A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73E9E"/>
  <w15:chartTrackingRefBased/>
  <w15:docId w15:val="{7447A914-6AC2-41FA-8871-66D92821E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5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TOCMark">
    <w:name w:val="Header TOC Mark"/>
    <w:basedOn w:val="Normal"/>
    <w:qFormat/>
    <w:rsid w:val="00E75AB5"/>
    <w:pPr>
      <w:autoSpaceDE w:val="0"/>
      <w:autoSpaceDN w:val="0"/>
      <w:adjustRightInd w:val="0"/>
      <w:spacing w:after="0" w:line="240" w:lineRule="auto"/>
    </w:pPr>
    <w:rPr>
      <w:rFonts w:ascii="Calibri" w:eastAsia="Times New Roman" w:hAnsi="Calibri" w:cs="Times New Roman"/>
      <w:sz w:val="24"/>
      <w:szCs w:val="24"/>
      <w:lang w:val="en-US" w:eastAsia="en-AU"/>
    </w:rPr>
  </w:style>
  <w:style w:type="paragraph" w:styleId="Header">
    <w:name w:val="header"/>
    <w:basedOn w:val="Normal"/>
    <w:link w:val="HeaderChar"/>
    <w:uiPriority w:val="99"/>
    <w:unhideWhenUsed/>
    <w:rsid w:val="005A6F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FC8"/>
  </w:style>
  <w:style w:type="paragraph" w:styleId="Footer">
    <w:name w:val="footer"/>
    <w:basedOn w:val="Normal"/>
    <w:link w:val="FooterChar"/>
    <w:uiPriority w:val="99"/>
    <w:unhideWhenUsed/>
    <w:rsid w:val="005A6F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FC8"/>
  </w:style>
  <w:style w:type="table" w:styleId="TableGrid">
    <w:name w:val="Table Grid"/>
    <w:basedOn w:val="TableNormal"/>
    <w:uiPriority w:val="39"/>
    <w:rsid w:val="005A6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2B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imagineeducation.com.au/" TargetMode="External"/><Relationship Id="rId2" Type="http://schemas.openxmlformats.org/officeDocument/2006/relationships/hyperlink" Target="mailto:info@imagineeducation.com.au" TargetMode="External"/><Relationship Id="rId1" Type="http://schemas.openxmlformats.org/officeDocument/2006/relationships/hyperlink" Target="http://www.imagineeducation.com.au/" TargetMode="External"/><Relationship Id="rId4" Type="http://schemas.openxmlformats.org/officeDocument/2006/relationships/hyperlink" Target="mailto:info@imagineeducation.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Indianna Amor</dc:creator>
  <cp:keywords/>
  <dc:description/>
  <cp:lastModifiedBy>Indianna Amor</cp:lastModifiedBy>
  <cp:revision>12</cp:revision>
  <dcterms:created xsi:type="dcterms:W3CDTF">2025-07-06T23:56:00Z</dcterms:created>
  <dcterms:modified xsi:type="dcterms:W3CDTF">2025-10-02T02:30:00Z</dcterms:modified>
</cp:coreProperties>
</file>